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lvetica" w:hAnsi="Helvetica" w:eastAsia="Helvetica" w:cs="Helvetica"/>
          <w:b/>
          <w:bCs/>
          <w:i w:val="0"/>
          <w:iCs w:val="0"/>
          <w:caps w:val="0"/>
          <w:color w:val="5A5A5A"/>
          <w:spacing w:val="0"/>
          <w:sz w:val="30"/>
          <w:szCs w:val="30"/>
          <w:shd w:val="clear" w:fill="FFFFFF"/>
        </w:rPr>
      </w:pPr>
      <w:r>
        <w:rPr>
          <w:rFonts w:ascii="Helvetica" w:hAnsi="Helvetica" w:eastAsia="Helvetica" w:cs="Helvetica"/>
          <w:b/>
          <w:bCs/>
          <w:i w:val="0"/>
          <w:iCs w:val="0"/>
          <w:caps w:val="0"/>
          <w:color w:val="5A5A5A"/>
          <w:spacing w:val="0"/>
          <w:sz w:val="30"/>
          <w:szCs w:val="30"/>
          <w:shd w:val="clear" w:fill="FFFFFF"/>
        </w:rPr>
        <w:t>三亚学院财经学院 202</w:t>
      </w:r>
      <w:r>
        <w:rPr>
          <w:rFonts w:hint="eastAsia" w:ascii="Helvetica" w:hAnsi="Helvetica" w:eastAsia="宋体" w:cs="Helvetica"/>
          <w:b/>
          <w:bCs/>
          <w:i w:val="0"/>
          <w:iCs w:val="0"/>
          <w:caps w:val="0"/>
          <w:color w:val="5A5A5A"/>
          <w:spacing w:val="0"/>
          <w:sz w:val="30"/>
          <w:szCs w:val="30"/>
          <w:shd w:val="clear" w:fill="FFFFFF"/>
          <w:lang w:val="en-US" w:eastAsia="zh-CN"/>
        </w:rPr>
        <w:t>3</w:t>
      </w:r>
      <w:r>
        <w:rPr>
          <w:rFonts w:ascii="Helvetica" w:hAnsi="Helvetica" w:eastAsia="Helvetica" w:cs="Helvetica"/>
          <w:b/>
          <w:bCs/>
          <w:i w:val="0"/>
          <w:iCs w:val="0"/>
          <w:caps w:val="0"/>
          <w:color w:val="5A5A5A"/>
          <w:spacing w:val="0"/>
          <w:sz w:val="30"/>
          <w:szCs w:val="30"/>
          <w:shd w:val="clear" w:fill="FFFFFF"/>
        </w:rPr>
        <w:t>级会计学（ACCA方向）实验班招生简章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一、创办背景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ACCA，国内称“国际注册会计师”，是特许公认会计师公会(The Association of Chartered Certified Accountants)缩写。ACCA成立于1904年，总部设在英国伦敦，是全球最具规模和影响力的国际性专业会计师组织，目前在全球170多个国家和地区拥有53.6万多名学员和23.3万多名会员。ACCA以培养国际性的高级会计、财务管理专家著称，其执业资格证书受到世界范围内的广泛认可，是当下中国最具有含金量的财务、金融及管理领域资格证书之一。在中国和全球，ACCA被认为是“高端财会金融行业的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二、 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会计学（ACCA方向）实验班培养具有系统的会计基本理论知识，掌握较全面的会计实践规律，拥有较熟练的会计操作技能，熟悉国内外有关会计、审计准则法规，掌握宽广的经济管理知识，具有较强的英语交流能力，具备全球化视野，能够进一步出国深造或胜任跨国公司、中介组织、金融机构等领域从事财务、会计、审计职业的专业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三、培养特色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会计学（ACCA方向）实验班培养方案突出“ACCA体系”和“双语教学”特色，将ACCA证书主要考试课目嵌入专业课程体系。重点讲解国际会计准则和国际会计知识，适当增加选修课程；专业课教材优先选择国家一流教材或ACCA专用教材；专业课实行双语授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财经学院将加强对会计学（ACCA方向）实验班的教学和管理，从财经学院选派教学经验丰富或有国外留学或访学经历的优秀师资担任主讲。安排专用教室，提供优质教学资源资和设施；强化实践教学，优先安排学术报告，训练学生学术素养与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四、招生录取与中期考核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1．招生录取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（1）招生规模。会计学（ACCA方向）实验班面向财经学院202</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3</w:t>
      </w:r>
      <w:r>
        <w:rPr>
          <w:rFonts w:hint="default" w:ascii="Helvetica" w:hAnsi="Helvetica" w:eastAsia="Helvetica" w:cs="Helvetica"/>
          <w:i w:val="0"/>
          <w:iCs w:val="0"/>
          <w:caps w:val="0"/>
          <w:color w:val="333333"/>
          <w:spacing w:val="0"/>
          <w:sz w:val="24"/>
          <w:szCs w:val="24"/>
          <w:bdr w:val="none" w:color="auto" w:sz="0" w:space="0"/>
          <w:shd w:val="clear" w:fill="FFFFFF"/>
        </w:rPr>
        <w:t>级会计学专业本科生招生（不包含专升本），招生人数≤50人。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（2）招生条件。会计学（ACCA方向）实验班采用自愿报名，并参考高考成绩等方式择优录取。具体条件为：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①202</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3</w:t>
      </w:r>
      <w:r>
        <w:rPr>
          <w:rFonts w:hint="default" w:ascii="Helvetica" w:hAnsi="Helvetica" w:eastAsia="Helvetica" w:cs="Helvetica"/>
          <w:i w:val="0"/>
          <w:iCs w:val="0"/>
          <w:caps w:val="0"/>
          <w:color w:val="333333"/>
          <w:spacing w:val="0"/>
          <w:sz w:val="24"/>
          <w:szCs w:val="24"/>
          <w:bdr w:val="none" w:color="auto" w:sz="0" w:space="0"/>
          <w:shd w:val="clear" w:fill="FFFFFF"/>
        </w:rPr>
        <w:t>级会计学专业本科生（四年制）；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②学习刻苦，有较强的自我约束能力；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③英语成绩不低于考生所在省份英语高考总分的70%；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④家庭经济条件良好。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（3）报名与考试时间。符合报名条件的学生应按要求填写报名申请表（电子版），交于本班的思想导师。报名时间：2022年9月</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1</w:t>
      </w:r>
      <w:r>
        <w:rPr>
          <w:rFonts w:hint="default" w:ascii="Helvetica" w:hAnsi="Helvetica" w:eastAsia="Helvetica" w:cs="Helvetica"/>
          <w:i w:val="0"/>
          <w:iCs w:val="0"/>
          <w:caps w:val="0"/>
          <w:color w:val="333333"/>
          <w:spacing w:val="0"/>
          <w:sz w:val="24"/>
          <w:szCs w:val="24"/>
          <w:bdr w:val="none" w:color="auto" w:sz="0" w:space="0"/>
          <w:shd w:val="clear" w:fill="FFFFFF"/>
        </w:rPr>
        <w:t>-</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14</w:t>
      </w:r>
      <w:r>
        <w:rPr>
          <w:rFonts w:hint="default" w:ascii="Helvetica" w:hAnsi="Helvetica" w:eastAsia="Helvetica" w:cs="Helvetica"/>
          <w:i w:val="0"/>
          <w:iCs w:val="0"/>
          <w:caps w:val="0"/>
          <w:color w:val="333333"/>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2．中期考核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会计学（ACCA方向）实验班</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存在退出机制，将</w:t>
      </w:r>
      <w:r>
        <w:rPr>
          <w:rFonts w:hint="default" w:ascii="Helvetica" w:hAnsi="Helvetica" w:eastAsia="Helvetica" w:cs="Helvetica"/>
          <w:i w:val="0"/>
          <w:iCs w:val="0"/>
          <w:caps w:val="0"/>
          <w:color w:val="333333"/>
          <w:spacing w:val="0"/>
          <w:sz w:val="24"/>
          <w:szCs w:val="24"/>
          <w:bdr w:val="none" w:color="auto" w:sz="0" w:space="0"/>
          <w:shd w:val="clear" w:fill="FFFFFF"/>
        </w:rPr>
        <w:t>在第三、五学期期末分两次进行中期检查，未通过中期检查的学生将被退回到原班级学习。同时达到以下各项要求即视为通过中期检查：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（1）未出现违反校规校纪现象；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（2）必修课未出现不及格课程；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（3）所学课程平均绩点3.0以上；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3.ACCA资格证书菁英班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会计学（ACCA方向）实验班的学生可以优先参加由财经学院和上海高顿教育联合培养项目—ACCA菁英班（具体见ACCA菁英班招生简章）。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五、收费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会计学（ACCA方向）实验班</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仅</w:t>
      </w:r>
      <w:r>
        <w:rPr>
          <w:rFonts w:hint="default" w:ascii="Helvetica" w:hAnsi="Helvetica" w:eastAsia="Helvetica" w:cs="Helvetica"/>
          <w:i w:val="0"/>
          <w:iCs w:val="0"/>
          <w:caps w:val="0"/>
          <w:color w:val="333333"/>
          <w:spacing w:val="0"/>
          <w:sz w:val="24"/>
          <w:szCs w:val="24"/>
          <w:bdr w:val="none" w:color="auto" w:sz="0" w:space="0"/>
          <w:shd w:val="clear" w:fill="FFFFFF"/>
        </w:rPr>
        <w:t>按照会计学专业收取学费</w:t>
      </w:r>
      <w:r>
        <w:rPr>
          <w:rFonts w:hint="eastAsia" w:ascii="Helvetica" w:hAnsi="Helvetica" w:eastAsia="宋体" w:cs="Helvetica"/>
          <w:i w:val="0"/>
          <w:iCs w:val="0"/>
          <w:caps w:val="0"/>
          <w:color w:val="333333"/>
          <w:spacing w:val="0"/>
          <w:sz w:val="24"/>
          <w:szCs w:val="24"/>
          <w:bdr w:val="none" w:color="auto" w:sz="0" w:space="0"/>
          <w:shd w:val="clear" w:fill="FFFFFF"/>
          <w:lang w:eastAsia="zh-CN"/>
        </w:rPr>
        <w:t>，</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不另加收学费</w:t>
      </w:r>
      <w:r>
        <w:rPr>
          <w:rFonts w:hint="default" w:ascii="Helvetica" w:hAnsi="Helvetica" w:eastAsia="Helvetica" w:cs="Helvetica"/>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联系人：</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石丹</w:t>
      </w:r>
      <w:r>
        <w:rPr>
          <w:rFonts w:hint="default" w:ascii="Helvetica" w:hAnsi="Helvetica" w:eastAsia="Helvetica" w:cs="Helvetica"/>
          <w:i w:val="0"/>
          <w:iCs w:val="0"/>
          <w:caps w:val="0"/>
          <w:color w:val="333333"/>
          <w:spacing w:val="0"/>
          <w:sz w:val="24"/>
          <w:szCs w:val="24"/>
          <w:bdr w:val="none" w:color="auto" w:sz="0" w:space="0"/>
          <w:shd w:val="clear" w:fill="FFFFFF"/>
        </w:rPr>
        <w:t>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宋体" w:cs="Helvetica"/>
          <w:i w:val="0"/>
          <w:iCs w:val="0"/>
          <w:caps w:val="0"/>
          <w:color w:val="333333"/>
          <w:spacing w:val="0"/>
          <w:sz w:val="24"/>
          <w:szCs w:val="24"/>
          <w:lang w:val="en-US" w:eastAsia="zh-CN"/>
        </w:rPr>
      </w:pPr>
      <w:r>
        <w:rPr>
          <w:rFonts w:hint="default" w:ascii="Helvetica" w:hAnsi="Helvetica" w:eastAsia="Helvetica" w:cs="Helvetica"/>
          <w:i w:val="0"/>
          <w:iCs w:val="0"/>
          <w:caps w:val="0"/>
          <w:color w:val="333333"/>
          <w:spacing w:val="0"/>
          <w:sz w:val="24"/>
          <w:szCs w:val="24"/>
          <w:bdr w:val="none" w:color="auto" w:sz="0" w:space="0"/>
          <w:shd w:val="clear" w:fill="FFFFFF"/>
        </w:rPr>
        <w:t>电话：  </w:t>
      </w:r>
      <w:r>
        <w:rPr>
          <w:rFonts w:hint="eastAsia" w:ascii="Helvetica" w:hAnsi="Helvetica" w:eastAsia="宋体" w:cs="Helvetica"/>
          <w:i w:val="0"/>
          <w:iCs w:val="0"/>
          <w:caps w:val="0"/>
          <w:color w:val="333333"/>
          <w:spacing w:val="0"/>
          <w:sz w:val="24"/>
          <w:szCs w:val="24"/>
          <w:bdr w:val="none" w:color="auto" w:sz="0" w:space="0"/>
          <w:shd w:val="clear" w:fill="FFFFFF"/>
          <w:lang w:val="en-US" w:eastAsia="zh-CN"/>
        </w:rPr>
        <w:t>13617508725</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sz w:val="24"/>
          <w:szCs w:val="24"/>
          <w:bdr w:val="none" w:color="auto" w:sz="0" w:space="0"/>
          <w:shd w:val="clear" w:fill="FFFFFF"/>
        </w:rPr>
        <w:t>附：会计学（ACCA方向）实验班报名表</w:t>
      </w:r>
    </w:p>
    <w:p>
      <w:pPr>
        <w:rPr>
          <w:rFonts w:ascii="Helvetica" w:hAnsi="Helvetica" w:eastAsia="Helvetica" w:cs="Helvetica"/>
          <w:b/>
          <w:bCs/>
          <w:i w:val="0"/>
          <w:iCs w:val="0"/>
          <w:caps w:val="0"/>
          <w:color w:val="5A5A5A"/>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MTUyMGMxMzg3ODJhZGRkM2U2ZDVlNjUxZjllOWQifQ=="/>
  </w:docVars>
  <w:rsids>
    <w:rsidRoot w:val="00000000"/>
    <w:rsid w:val="19F9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2023-09-04T02:59:57Z</dcterms:created>
  <dc:creator>11959</dc:creator>
  <cp:lastModifiedBy>暖冬</cp:lastModifiedBy>
  <dcterms:modified xsi:type="dcterms:W3CDTF">2023-09-04T03:20:56Z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8709654D38FF4C26A2A242374AF91E99_12</vt:lpwstr>
  </property>
</Properties>
</file>